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11" w:rsidRPr="00A35A41" w:rsidRDefault="007B7E11" w:rsidP="007B7E11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val="en-US"/>
        </w:rPr>
      </w:pPr>
      <w:r w:rsidRPr="00A35A41">
        <w:rPr>
          <w:noProof/>
          <w:sz w:val="26"/>
          <w:szCs w:val="26"/>
        </w:rPr>
        <w:drawing>
          <wp:inline distT="0" distB="0" distL="0" distR="0" wp14:anchorId="528FA8FF" wp14:editId="6C53115B">
            <wp:extent cx="605790" cy="748030"/>
            <wp:effectExtent l="0" t="0" r="3810" b="0"/>
            <wp:docPr id="247" name="Рисунок 247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  <w:lang w:val="en-US"/>
        </w:rPr>
      </w:pP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35A41">
        <w:rPr>
          <w:b/>
          <w:spacing w:val="-3"/>
          <w:sz w:val="26"/>
          <w:szCs w:val="26"/>
        </w:rPr>
        <w:t>Аппарат Администрации Ненецкого автономного округа</w:t>
      </w:r>
    </w:p>
    <w:p w:rsidR="007B7E11" w:rsidRPr="00A35A41" w:rsidRDefault="007B7E11" w:rsidP="007B7E11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B7E11" w:rsidRPr="00A35A41" w:rsidRDefault="007B7E11" w:rsidP="007B7E11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5A41">
        <w:rPr>
          <w:b/>
          <w:sz w:val="26"/>
          <w:szCs w:val="26"/>
        </w:rPr>
        <w:t>ПРИКАЗ</w:t>
      </w:r>
    </w:p>
    <w:p w:rsidR="007B7E11" w:rsidRPr="00A35A41" w:rsidRDefault="007B7E11" w:rsidP="007B7E11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pacing w:val="-6"/>
          <w:sz w:val="26"/>
          <w:szCs w:val="26"/>
        </w:rPr>
      </w:pPr>
    </w:p>
    <w:p w:rsidR="007B7E11" w:rsidRPr="00A35A41" w:rsidRDefault="007B7E11" w:rsidP="007B7E11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pacing w:val="-6"/>
          <w:sz w:val="26"/>
          <w:szCs w:val="26"/>
        </w:rPr>
      </w:pPr>
    </w:p>
    <w:p w:rsidR="007B7E11" w:rsidRPr="00A35A41" w:rsidRDefault="00A3266E" w:rsidP="007B7E11">
      <w:pPr>
        <w:widowControl w:val="0"/>
        <w:shd w:val="clear" w:color="auto" w:fill="FFFFFF"/>
        <w:tabs>
          <w:tab w:val="left" w:leader="underscore" w:pos="1224"/>
          <w:tab w:val="left" w:leader="underscore" w:pos="28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от </w:t>
      </w:r>
      <w:r w:rsidR="0071280D">
        <w:rPr>
          <w:spacing w:val="-6"/>
          <w:sz w:val="26"/>
          <w:szCs w:val="26"/>
        </w:rPr>
        <w:t>февраля</w:t>
      </w:r>
      <w:r w:rsidR="007B7E11" w:rsidRPr="00A35A41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71280D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35A41">
        <w:rPr>
          <w:sz w:val="26"/>
          <w:szCs w:val="26"/>
        </w:rPr>
        <w:t>г. Нарьян-Мар</w:t>
      </w: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0B75" w:rsidRPr="008A7503" w:rsidRDefault="00890B75" w:rsidP="00890B75">
      <w:pPr>
        <w:pStyle w:val="ConsPlusNormal"/>
        <w:widowControl/>
        <w:jc w:val="center"/>
        <w:rPr>
          <w:b/>
          <w:sz w:val="26"/>
          <w:szCs w:val="26"/>
        </w:rPr>
      </w:pPr>
      <w:r w:rsidRPr="008A750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</w:t>
      </w:r>
    </w:p>
    <w:p w:rsidR="00890B75" w:rsidRPr="008A7503" w:rsidRDefault="00890B75" w:rsidP="00890B75">
      <w:pPr>
        <w:pStyle w:val="ConsPlusNormal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отдельных</w:t>
      </w:r>
      <w:r w:rsidRPr="008A7503">
        <w:rPr>
          <w:b/>
          <w:sz w:val="26"/>
          <w:szCs w:val="26"/>
        </w:rPr>
        <w:t xml:space="preserve"> </w:t>
      </w:r>
      <w:hyperlink r:id="rId8" w:history="1">
        <w:proofErr w:type="gramStart"/>
        <w:r w:rsidRPr="008A7503">
          <w:rPr>
            <w:b/>
            <w:sz w:val="26"/>
            <w:szCs w:val="26"/>
          </w:rPr>
          <w:t>приказ</w:t>
        </w:r>
      </w:hyperlink>
      <w:r>
        <w:rPr>
          <w:b/>
          <w:sz w:val="26"/>
          <w:szCs w:val="26"/>
        </w:rPr>
        <w:t>ов</w:t>
      </w:r>
      <w:proofErr w:type="gramEnd"/>
      <w:r w:rsidRPr="008A7503">
        <w:rPr>
          <w:b/>
          <w:sz w:val="26"/>
          <w:szCs w:val="26"/>
        </w:rPr>
        <w:t xml:space="preserve"> Аппарата Администрации</w:t>
      </w:r>
    </w:p>
    <w:p w:rsidR="00890B75" w:rsidRPr="008A7503" w:rsidRDefault="00890B75" w:rsidP="000F50F0">
      <w:pPr>
        <w:pStyle w:val="ConsPlusNormal"/>
        <w:widowControl/>
        <w:jc w:val="center"/>
        <w:rPr>
          <w:b/>
          <w:sz w:val="26"/>
          <w:szCs w:val="26"/>
        </w:rPr>
      </w:pPr>
      <w:r w:rsidRPr="008A7503">
        <w:rPr>
          <w:b/>
          <w:sz w:val="26"/>
          <w:szCs w:val="26"/>
        </w:rPr>
        <w:t xml:space="preserve"> Ненецкого автономного округа</w:t>
      </w:r>
      <w:r w:rsidR="00CE5A71">
        <w:rPr>
          <w:b/>
          <w:sz w:val="26"/>
          <w:szCs w:val="26"/>
        </w:rPr>
        <w:t xml:space="preserve"> </w:t>
      </w: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7E11" w:rsidRPr="00A35A4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7E11" w:rsidRDefault="007B7E11" w:rsidP="005C73F3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A35A41">
        <w:rPr>
          <w:rFonts w:eastAsiaTheme="minorHAnsi"/>
          <w:sz w:val="26"/>
          <w:szCs w:val="26"/>
          <w:lang w:eastAsia="en-US"/>
        </w:rPr>
        <w:t>Руководствуясь постановлени</w:t>
      </w:r>
      <w:r w:rsidR="000F50F0">
        <w:rPr>
          <w:rFonts w:eastAsiaTheme="minorHAnsi"/>
          <w:sz w:val="26"/>
          <w:szCs w:val="26"/>
          <w:lang w:eastAsia="en-US"/>
        </w:rPr>
        <w:t>ем</w:t>
      </w:r>
      <w:r w:rsidRPr="00A35A41">
        <w:rPr>
          <w:rFonts w:eastAsiaTheme="minorHAnsi"/>
          <w:sz w:val="26"/>
          <w:szCs w:val="26"/>
          <w:lang w:eastAsia="en-US"/>
        </w:rPr>
        <w:t xml:space="preserve"> Администрации Ненецкого автономного округа от </w:t>
      </w:r>
      <w:r w:rsidR="003436A4">
        <w:rPr>
          <w:rFonts w:eastAsiaTheme="minorHAnsi"/>
          <w:sz w:val="26"/>
          <w:szCs w:val="26"/>
          <w:lang w:eastAsia="en-US"/>
        </w:rPr>
        <w:t>17.07.2012</w:t>
      </w:r>
      <w:r w:rsidRPr="00A35A41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A35A41">
          <w:rPr>
            <w:rFonts w:eastAsiaTheme="minorHAnsi"/>
            <w:sz w:val="26"/>
            <w:szCs w:val="26"/>
            <w:lang w:eastAsia="en-US"/>
          </w:rPr>
          <w:t xml:space="preserve">№ </w:t>
        </w:r>
        <w:r w:rsidR="003436A4">
          <w:rPr>
            <w:rFonts w:eastAsiaTheme="minorHAnsi"/>
            <w:sz w:val="26"/>
            <w:szCs w:val="26"/>
            <w:lang w:eastAsia="en-US"/>
          </w:rPr>
          <w:t>202</w:t>
        </w:r>
        <w:r w:rsidRPr="00A35A41">
          <w:rPr>
            <w:rFonts w:eastAsiaTheme="minorHAnsi"/>
            <w:sz w:val="26"/>
            <w:szCs w:val="26"/>
            <w:lang w:eastAsia="en-US"/>
          </w:rPr>
          <w:t>-п</w:t>
        </w:r>
      </w:hyperlink>
      <w:r w:rsidRPr="00A35A41">
        <w:rPr>
          <w:rFonts w:eastAsiaTheme="minorHAnsi"/>
          <w:sz w:val="26"/>
          <w:szCs w:val="26"/>
          <w:lang w:eastAsia="en-US"/>
        </w:rPr>
        <w:t xml:space="preserve"> «</w:t>
      </w:r>
      <w:r w:rsidR="005C73F3">
        <w:rPr>
          <w:sz w:val="26"/>
          <w:szCs w:val="26"/>
          <w:lang w:eastAsia="en-US"/>
        </w:rPr>
        <w:t>О ведомственной (отраслевой) принадлежности государственных унитарных предприятий Ненецкого автономного округа и государственных учреждений Ненецкого автономного округа»</w:t>
      </w:r>
      <w:r w:rsidRPr="00A35A41">
        <w:rPr>
          <w:sz w:val="26"/>
          <w:szCs w:val="26"/>
        </w:rPr>
        <w:t>,</w:t>
      </w:r>
      <w:r w:rsidR="000F50F0">
        <w:rPr>
          <w:sz w:val="26"/>
          <w:szCs w:val="26"/>
        </w:rPr>
        <w:t xml:space="preserve"> </w:t>
      </w:r>
      <w:r w:rsidRPr="00A35A41">
        <w:rPr>
          <w:sz w:val="26"/>
          <w:szCs w:val="26"/>
        </w:rPr>
        <w:t xml:space="preserve"> </w:t>
      </w:r>
      <w:r w:rsidR="000F50F0" w:rsidRPr="00A35A41">
        <w:rPr>
          <w:rFonts w:eastAsiaTheme="minorHAnsi"/>
          <w:sz w:val="26"/>
          <w:szCs w:val="26"/>
          <w:lang w:eastAsia="en-US"/>
        </w:rPr>
        <w:t>постановлени</w:t>
      </w:r>
      <w:r w:rsidR="000F50F0">
        <w:rPr>
          <w:rFonts w:eastAsiaTheme="minorHAnsi"/>
          <w:sz w:val="26"/>
          <w:szCs w:val="26"/>
          <w:lang w:eastAsia="en-US"/>
        </w:rPr>
        <w:t>ем</w:t>
      </w:r>
      <w:r w:rsidR="000F50F0" w:rsidRPr="00A35A41">
        <w:rPr>
          <w:rFonts w:eastAsiaTheme="minorHAnsi"/>
          <w:sz w:val="26"/>
          <w:szCs w:val="26"/>
          <w:lang w:eastAsia="en-US"/>
        </w:rPr>
        <w:t xml:space="preserve"> Администрации Ненецкого автономного округа</w:t>
      </w:r>
      <w:r w:rsidR="000F50F0">
        <w:rPr>
          <w:sz w:val="26"/>
          <w:szCs w:val="26"/>
        </w:rPr>
        <w:t xml:space="preserve"> от 15.02.2019 № 40-п «Об исполнительных органах государственной власти Ненецкого автономного округа», </w:t>
      </w:r>
      <w:r w:rsidRPr="00A35A41">
        <w:rPr>
          <w:sz w:val="26"/>
          <w:szCs w:val="26"/>
        </w:rPr>
        <w:t>П</w:t>
      </w:r>
      <w:r w:rsidRPr="00A35A41">
        <w:rPr>
          <w:spacing w:val="-2"/>
          <w:sz w:val="26"/>
          <w:szCs w:val="26"/>
        </w:rPr>
        <w:t>РИКАЗЫВАЮ:</w:t>
      </w:r>
    </w:p>
    <w:p w:rsidR="0071280D" w:rsidRDefault="004B05F7" w:rsidP="00A3266E">
      <w:pPr>
        <w:tabs>
          <w:tab w:val="left" w:pos="0"/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1280D">
        <w:rPr>
          <w:sz w:val="26"/>
          <w:szCs w:val="26"/>
        </w:rPr>
        <w:t>Признать утратившими силу:</w:t>
      </w:r>
    </w:p>
    <w:p w:rsidR="002277C5" w:rsidRPr="00BD6EDB" w:rsidRDefault="005C210F" w:rsidP="00BD6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hyperlink r:id="rId10" w:history="1">
        <w:r w:rsidR="00CE5A71" w:rsidRPr="00BD6EDB">
          <w:rPr>
            <w:sz w:val="26"/>
            <w:szCs w:val="26"/>
          </w:rPr>
          <w:t>п</w:t>
        </w:r>
        <w:r w:rsidR="002277C5" w:rsidRPr="00BD6EDB">
          <w:rPr>
            <w:sz w:val="26"/>
            <w:szCs w:val="26"/>
          </w:rPr>
          <w:t>риказ</w:t>
        </w:r>
      </w:hyperlink>
      <w:r w:rsidR="002277C5" w:rsidRPr="00BD6EDB">
        <w:rPr>
          <w:sz w:val="26"/>
          <w:szCs w:val="26"/>
        </w:rPr>
        <w:t xml:space="preserve"> Аппарата Администрации Ненецкого автономного округа </w:t>
      </w:r>
      <w:r w:rsidR="006E5FEF">
        <w:rPr>
          <w:sz w:val="26"/>
          <w:szCs w:val="26"/>
        </w:rPr>
        <w:br/>
      </w:r>
      <w:r w:rsidR="002277C5" w:rsidRPr="00BD6EDB">
        <w:rPr>
          <w:sz w:val="26"/>
          <w:szCs w:val="26"/>
        </w:rPr>
        <w:t xml:space="preserve">от </w:t>
      </w:r>
      <w:r w:rsidR="00BD6EDB" w:rsidRPr="00BD6EDB">
        <w:rPr>
          <w:sz w:val="26"/>
          <w:szCs w:val="26"/>
        </w:rPr>
        <w:t>02</w:t>
      </w:r>
      <w:r w:rsidR="002277C5" w:rsidRPr="00BD6EDB">
        <w:rPr>
          <w:sz w:val="26"/>
          <w:szCs w:val="26"/>
        </w:rPr>
        <w:t>.0</w:t>
      </w:r>
      <w:r w:rsidR="00BD6EDB" w:rsidRPr="00BD6EDB">
        <w:rPr>
          <w:sz w:val="26"/>
          <w:szCs w:val="26"/>
        </w:rPr>
        <w:t>4</w:t>
      </w:r>
      <w:r w:rsidR="002277C5" w:rsidRPr="00BD6EDB">
        <w:rPr>
          <w:sz w:val="26"/>
          <w:szCs w:val="26"/>
        </w:rPr>
        <w:t>.201</w:t>
      </w:r>
      <w:r w:rsidR="00BD6EDB" w:rsidRPr="00BD6EDB">
        <w:rPr>
          <w:sz w:val="26"/>
          <w:szCs w:val="26"/>
        </w:rPr>
        <w:t>8</w:t>
      </w:r>
      <w:r w:rsidR="002277C5" w:rsidRPr="00BD6EDB">
        <w:rPr>
          <w:sz w:val="26"/>
          <w:szCs w:val="26"/>
        </w:rPr>
        <w:t xml:space="preserve"> № </w:t>
      </w:r>
      <w:r w:rsidR="00BD6EDB" w:rsidRPr="00BD6EDB">
        <w:rPr>
          <w:sz w:val="26"/>
          <w:szCs w:val="26"/>
        </w:rPr>
        <w:t>10</w:t>
      </w:r>
      <w:r w:rsidR="002277C5" w:rsidRPr="00BD6EDB">
        <w:rPr>
          <w:sz w:val="26"/>
          <w:szCs w:val="26"/>
        </w:rPr>
        <w:t xml:space="preserve"> </w:t>
      </w:r>
      <w:bookmarkStart w:id="0" w:name="P19"/>
      <w:bookmarkEnd w:id="0"/>
      <w:r w:rsidR="002277C5" w:rsidRPr="00BD6EDB">
        <w:rPr>
          <w:sz w:val="26"/>
          <w:szCs w:val="26"/>
        </w:rPr>
        <w:t xml:space="preserve">«Об утверждении </w:t>
      </w:r>
      <w:r w:rsidR="00BD6EDB" w:rsidRPr="00BD6EDB">
        <w:rPr>
          <w:sz w:val="26"/>
          <w:szCs w:val="26"/>
        </w:rPr>
        <w:t>Порядка составления и утверждения отчета о результатах деятельности государственных бюджетных учреждений Ненецкого автономного округа, подведомственных Аппарату Администрации Ненецкого автономного округа, и об использовании закрепленного за ними имущества</w:t>
      </w:r>
      <w:r w:rsidR="002277C5" w:rsidRPr="00BD6EDB">
        <w:rPr>
          <w:sz w:val="26"/>
          <w:szCs w:val="26"/>
        </w:rPr>
        <w:t>»;</w:t>
      </w:r>
    </w:p>
    <w:p w:rsidR="005C210F" w:rsidRPr="00BD6EDB" w:rsidRDefault="005C210F" w:rsidP="00BD6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 </w:t>
      </w:r>
      <w:r w:rsidR="00837006">
        <w:rPr>
          <w:sz w:val="26"/>
          <w:szCs w:val="26"/>
        </w:rPr>
        <w:t>приказ Аппарата А</w:t>
      </w:r>
      <w:r w:rsidR="00BD6EDB" w:rsidRPr="00BD6EDB">
        <w:rPr>
          <w:sz w:val="26"/>
          <w:szCs w:val="26"/>
        </w:rPr>
        <w:t xml:space="preserve">дминистрации Ненецкого автономного округа </w:t>
      </w:r>
      <w:r w:rsidR="006E5FEF">
        <w:rPr>
          <w:sz w:val="26"/>
          <w:szCs w:val="26"/>
        </w:rPr>
        <w:br/>
      </w:r>
      <w:r w:rsidR="00BD6EDB" w:rsidRPr="00BD6EDB">
        <w:rPr>
          <w:sz w:val="26"/>
          <w:szCs w:val="26"/>
        </w:rPr>
        <w:t xml:space="preserve">от 19.12.2017 </w:t>
      </w:r>
      <w:r w:rsidR="00BD6EDB">
        <w:rPr>
          <w:sz w:val="26"/>
          <w:szCs w:val="26"/>
        </w:rPr>
        <w:t>№</w:t>
      </w:r>
      <w:r w:rsidR="00BD6EDB" w:rsidRPr="00BD6EDB">
        <w:rPr>
          <w:sz w:val="26"/>
          <w:szCs w:val="26"/>
        </w:rPr>
        <w:t xml:space="preserve"> 102 «О видах особо ценного движимого имущества государственных бюджетных учреждений Ненецкого автономного округа, подведомственных Аппарату Администрации Ненецкого автономного округа</w:t>
      </w:r>
      <w:r w:rsidRPr="00BD6EDB">
        <w:rPr>
          <w:sz w:val="26"/>
          <w:szCs w:val="26"/>
          <w:lang w:eastAsia="en-US"/>
        </w:rPr>
        <w:t>»</w:t>
      </w:r>
      <w:r w:rsidR="0086723A" w:rsidRPr="00BD6EDB">
        <w:rPr>
          <w:sz w:val="26"/>
          <w:szCs w:val="26"/>
          <w:lang w:eastAsia="en-US"/>
        </w:rPr>
        <w:t>;</w:t>
      </w:r>
    </w:p>
    <w:p w:rsidR="0086723A" w:rsidRPr="00BD6EDB" w:rsidRDefault="00C06ABD" w:rsidP="00BD6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3) </w:t>
      </w:r>
      <w:r w:rsidR="00BD6EDB">
        <w:rPr>
          <w:sz w:val="26"/>
          <w:szCs w:val="26"/>
          <w:lang w:eastAsia="en-US"/>
        </w:rPr>
        <w:t>п</w:t>
      </w:r>
      <w:r w:rsidR="00BD6EDB" w:rsidRPr="00BD6EDB">
        <w:rPr>
          <w:sz w:val="26"/>
          <w:szCs w:val="26"/>
        </w:rPr>
        <w:t>рика</w:t>
      </w:r>
      <w:r w:rsidR="00BD6EDB">
        <w:rPr>
          <w:sz w:val="26"/>
          <w:szCs w:val="26"/>
        </w:rPr>
        <w:t>з Аппарата А</w:t>
      </w:r>
      <w:r w:rsidR="00BD6EDB" w:rsidRPr="00BD6EDB">
        <w:rPr>
          <w:sz w:val="26"/>
          <w:szCs w:val="26"/>
        </w:rPr>
        <w:t xml:space="preserve">дминистрации Ненецкого автономного округа </w:t>
      </w:r>
      <w:r w:rsidR="006E5FEF">
        <w:rPr>
          <w:sz w:val="26"/>
          <w:szCs w:val="26"/>
        </w:rPr>
        <w:br/>
      </w:r>
      <w:r w:rsidR="00BD6EDB" w:rsidRPr="00BD6EDB">
        <w:rPr>
          <w:sz w:val="26"/>
          <w:szCs w:val="26"/>
        </w:rPr>
        <w:t xml:space="preserve">от 25.12.2018 </w:t>
      </w:r>
      <w:r w:rsidR="00BD6EDB">
        <w:rPr>
          <w:sz w:val="26"/>
          <w:szCs w:val="26"/>
        </w:rPr>
        <w:t>№</w:t>
      </w:r>
      <w:r w:rsidR="00BD6EDB" w:rsidRPr="00BD6EDB">
        <w:rPr>
          <w:sz w:val="26"/>
          <w:szCs w:val="26"/>
        </w:rPr>
        <w:t xml:space="preserve"> 60 «Об утверждении Порядка определения нормативных затрат на выполнение государственных работ, применяемых при расчете объема финансового обеспечения выполнения государственного задания на выполнение государственных работ государственными бюджетными учреждениями, подведомственными Аппарату Администрац</w:t>
      </w:r>
      <w:r w:rsidR="00BD6EDB">
        <w:rPr>
          <w:sz w:val="26"/>
          <w:szCs w:val="26"/>
        </w:rPr>
        <w:t>ии Ненецкого автономного округа</w:t>
      </w:r>
      <w:r w:rsidR="0086723A" w:rsidRPr="00BD6EDB">
        <w:rPr>
          <w:sz w:val="26"/>
          <w:szCs w:val="26"/>
          <w:lang w:eastAsia="en-US"/>
        </w:rPr>
        <w:t>»;</w:t>
      </w:r>
    </w:p>
    <w:p w:rsidR="00931960" w:rsidRPr="00BD6EDB" w:rsidRDefault="00C06ABD" w:rsidP="00931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4) </w:t>
      </w:r>
      <w:hyperlink r:id="rId11" w:history="1">
        <w:r w:rsidRPr="00CE5A71">
          <w:rPr>
            <w:sz w:val="26"/>
            <w:szCs w:val="26"/>
          </w:rPr>
          <w:t>приказ</w:t>
        </w:r>
      </w:hyperlink>
      <w:r w:rsidRPr="00CE5A71">
        <w:rPr>
          <w:sz w:val="26"/>
          <w:szCs w:val="26"/>
        </w:rPr>
        <w:t xml:space="preserve"> </w:t>
      </w:r>
      <w:r w:rsidR="00837006" w:rsidRPr="00837006">
        <w:rPr>
          <w:sz w:val="26"/>
          <w:szCs w:val="26"/>
        </w:rPr>
        <w:t xml:space="preserve">Аппарата </w:t>
      </w:r>
      <w:r w:rsidR="00837006">
        <w:rPr>
          <w:sz w:val="26"/>
          <w:szCs w:val="26"/>
        </w:rPr>
        <w:t>А</w:t>
      </w:r>
      <w:r w:rsidR="00837006" w:rsidRPr="00837006">
        <w:rPr>
          <w:sz w:val="26"/>
          <w:szCs w:val="26"/>
        </w:rPr>
        <w:t xml:space="preserve">дминистрации Ненецкого автономного округа </w:t>
      </w:r>
      <w:r w:rsidR="006E5FEF">
        <w:rPr>
          <w:sz w:val="26"/>
          <w:szCs w:val="26"/>
        </w:rPr>
        <w:br/>
      </w:r>
      <w:r w:rsidR="00837006" w:rsidRPr="00837006">
        <w:rPr>
          <w:sz w:val="26"/>
          <w:szCs w:val="26"/>
        </w:rPr>
        <w:t xml:space="preserve">от 02.05.2017 </w:t>
      </w:r>
      <w:r w:rsidR="00837006">
        <w:rPr>
          <w:sz w:val="26"/>
          <w:szCs w:val="26"/>
        </w:rPr>
        <w:t>№</w:t>
      </w:r>
      <w:r w:rsidR="00837006" w:rsidRPr="00837006">
        <w:rPr>
          <w:sz w:val="26"/>
          <w:szCs w:val="26"/>
        </w:rPr>
        <w:t xml:space="preserve"> 32</w:t>
      </w:r>
      <w:r w:rsidR="00837006">
        <w:rPr>
          <w:sz w:val="26"/>
          <w:szCs w:val="26"/>
        </w:rPr>
        <w:t xml:space="preserve"> </w:t>
      </w:r>
      <w:r w:rsidR="00931960" w:rsidRPr="00BD6EDB">
        <w:rPr>
          <w:sz w:val="26"/>
          <w:szCs w:val="26"/>
        </w:rPr>
        <w:t>«</w:t>
      </w:r>
      <w:r w:rsidR="00837006" w:rsidRPr="00837006">
        <w:rPr>
          <w:sz w:val="26"/>
          <w:szCs w:val="26"/>
        </w:rPr>
        <w:t>Об оплате труда работников государственных бюджетных учреждений Ненецкого автономного округа, подведомственных Аппарату Администрации Ненецкого автономного округа</w:t>
      </w:r>
      <w:r w:rsidR="00931960" w:rsidRPr="00BD6EDB">
        <w:rPr>
          <w:sz w:val="26"/>
          <w:szCs w:val="26"/>
          <w:lang w:eastAsia="en-US"/>
        </w:rPr>
        <w:t>»;</w:t>
      </w:r>
    </w:p>
    <w:p w:rsidR="00931960" w:rsidRDefault="005D05A5" w:rsidP="0093196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31960">
        <w:rPr>
          <w:sz w:val="26"/>
          <w:szCs w:val="26"/>
        </w:rPr>
        <w:t xml:space="preserve">5) </w:t>
      </w:r>
      <w:r w:rsidR="00931960">
        <w:rPr>
          <w:sz w:val="26"/>
          <w:szCs w:val="26"/>
        </w:rPr>
        <w:t>п</w:t>
      </w:r>
      <w:r w:rsidR="00931960" w:rsidRPr="00931960">
        <w:rPr>
          <w:sz w:val="26"/>
          <w:szCs w:val="26"/>
        </w:rPr>
        <w:t xml:space="preserve">риказ Аппарата </w:t>
      </w:r>
      <w:r w:rsidR="00931960">
        <w:rPr>
          <w:sz w:val="26"/>
          <w:szCs w:val="26"/>
        </w:rPr>
        <w:t>А</w:t>
      </w:r>
      <w:r w:rsidR="00931960" w:rsidRPr="00931960">
        <w:rPr>
          <w:sz w:val="26"/>
          <w:szCs w:val="26"/>
        </w:rPr>
        <w:t xml:space="preserve">дминистрации Ненецкого автономного округа </w:t>
      </w:r>
      <w:r w:rsidR="006E5FEF">
        <w:rPr>
          <w:sz w:val="26"/>
          <w:szCs w:val="26"/>
        </w:rPr>
        <w:br/>
      </w:r>
      <w:r w:rsidR="00931960" w:rsidRPr="00931960">
        <w:rPr>
          <w:sz w:val="26"/>
          <w:szCs w:val="26"/>
        </w:rPr>
        <w:t xml:space="preserve">от 06.04.2017 </w:t>
      </w:r>
      <w:r w:rsidR="00931960">
        <w:rPr>
          <w:sz w:val="26"/>
          <w:szCs w:val="26"/>
        </w:rPr>
        <w:t>№</w:t>
      </w:r>
      <w:r w:rsidR="00931960" w:rsidRPr="00931960">
        <w:rPr>
          <w:sz w:val="26"/>
          <w:szCs w:val="26"/>
        </w:rPr>
        <w:t xml:space="preserve"> 22</w:t>
      </w:r>
      <w:r w:rsidR="00931960">
        <w:rPr>
          <w:sz w:val="26"/>
          <w:szCs w:val="26"/>
        </w:rPr>
        <w:t xml:space="preserve"> </w:t>
      </w:r>
      <w:r w:rsidR="00931960" w:rsidRPr="00BD6EDB">
        <w:rPr>
          <w:sz w:val="26"/>
          <w:szCs w:val="26"/>
        </w:rPr>
        <w:t>«</w:t>
      </w:r>
      <w:r w:rsidR="00931960" w:rsidRPr="00931960">
        <w:rPr>
          <w:sz w:val="26"/>
          <w:szCs w:val="26"/>
        </w:rPr>
        <w:t xml:space="preserve">Об утверждении ведомственного перечня государственных услуг (работ), оказываемых (выполняемых) государственными учреждениями </w:t>
      </w:r>
      <w:r w:rsidR="00931960" w:rsidRPr="00931960">
        <w:rPr>
          <w:sz w:val="26"/>
          <w:szCs w:val="26"/>
        </w:rPr>
        <w:lastRenderedPageBreak/>
        <w:t>Ненецкого автономного округа, подведомственными Аппарату Администрации Ненецкого автономного округа</w:t>
      </w:r>
      <w:r w:rsidR="00931960" w:rsidRPr="00BD6EDB">
        <w:rPr>
          <w:sz w:val="26"/>
          <w:szCs w:val="26"/>
          <w:lang w:eastAsia="en-US"/>
        </w:rPr>
        <w:t>»;</w:t>
      </w:r>
    </w:p>
    <w:p w:rsidR="00F1340F" w:rsidRDefault="00F1340F" w:rsidP="00F1340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6) </w:t>
      </w:r>
      <w:r w:rsidR="00165842">
        <w:rPr>
          <w:sz w:val="26"/>
          <w:szCs w:val="26"/>
          <w:lang w:eastAsia="en-US"/>
        </w:rPr>
        <w:t>п</w:t>
      </w:r>
      <w:r w:rsidR="00165842">
        <w:rPr>
          <w:sz w:val="26"/>
          <w:szCs w:val="26"/>
        </w:rPr>
        <w:t>риказ Аппарата А</w:t>
      </w:r>
      <w:r w:rsidRPr="00F1340F">
        <w:rPr>
          <w:sz w:val="26"/>
          <w:szCs w:val="26"/>
        </w:rPr>
        <w:t xml:space="preserve">дминистрации Ненецкого автономного округа </w:t>
      </w:r>
      <w:r w:rsidR="006E5FEF">
        <w:rPr>
          <w:sz w:val="26"/>
          <w:szCs w:val="26"/>
        </w:rPr>
        <w:br/>
      </w:r>
      <w:r w:rsidRPr="00F1340F">
        <w:rPr>
          <w:sz w:val="26"/>
          <w:szCs w:val="26"/>
        </w:rPr>
        <w:t xml:space="preserve">от 14.08.2017 </w:t>
      </w:r>
      <w:r>
        <w:rPr>
          <w:sz w:val="26"/>
          <w:szCs w:val="26"/>
        </w:rPr>
        <w:t xml:space="preserve">№ </w:t>
      </w:r>
      <w:r w:rsidRPr="00F1340F">
        <w:rPr>
          <w:sz w:val="26"/>
          <w:szCs w:val="26"/>
        </w:rPr>
        <w:t>66</w:t>
      </w:r>
      <w:r>
        <w:rPr>
          <w:sz w:val="26"/>
          <w:szCs w:val="26"/>
        </w:rPr>
        <w:t xml:space="preserve"> </w:t>
      </w:r>
      <w:r w:rsidRPr="00BD6EDB">
        <w:rPr>
          <w:sz w:val="26"/>
          <w:szCs w:val="26"/>
        </w:rPr>
        <w:t>«</w:t>
      </w:r>
      <w:r w:rsidRPr="00F1340F">
        <w:rPr>
          <w:sz w:val="26"/>
          <w:szCs w:val="26"/>
        </w:rPr>
        <w:t>Об утверждении Порядка распространения периодических печатных изданий</w:t>
      </w:r>
      <w:r w:rsidRPr="00F1340F">
        <w:rPr>
          <w:sz w:val="26"/>
          <w:szCs w:val="26"/>
          <w:lang w:eastAsia="en-US"/>
        </w:rPr>
        <w:t>»;</w:t>
      </w:r>
    </w:p>
    <w:p w:rsidR="00A04EE3" w:rsidRPr="00A04EE3" w:rsidRDefault="000F015A" w:rsidP="00A04E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04EE3" w:rsidRPr="00A04EE3">
        <w:rPr>
          <w:sz w:val="26"/>
          <w:szCs w:val="26"/>
        </w:rPr>
        <w:t xml:space="preserve">) </w:t>
      </w:r>
      <w:r w:rsidR="00355C24">
        <w:rPr>
          <w:sz w:val="26"/>
          <w:szCs w:val="26"/>
        </w:rPr>
        <w:t>п</w:t>
      </w:r>
      <w:r w:rsidR="00A04EE3" w:rsidRPr="00A04EE3">
        <w:rPr>
          <w:sz w:val="26"/>
          <w:szCs w:val="26"/>
        </w:rPr>
        <w:t xml:space="preserve">риказ Аппарата </w:t>
      </w:r>
      <w:r w:rsidR="00355C24">
        <w:rPr>
          <w:sz w:val="26"/>
          <w:szCs w:val="26"/>
        </w:rPr>
        <w:t>А</w:t>
      </w:r>
      <w:r w:rsidR="00A04EE3" w:rsidRPr="00A04EE3">
        <w:rPr>
          <w:sz w:val="26"/>
          <w:szCs w:val="26"/>
        </w:rPr>
        <w:t xml:space="preserve">дминистрации Ненецкого автономного округа </w:t>
      </w:r>
      <w:r w:rsidR="00355C24">
        <w:rPr>
          <w:sz w:val="26"/>
          <w:szCs w:val="26"/>
        </w:rPr>
        <w:br/>
      </w:r>
      <w:r w:rsidR="00A04EE3" w:rsidRPr="00A04EE3">
        <w:rPr>
          <w:sz w:val="26"/>
          <w:szCs w:val="26"/>
        </w:rPr>
        <w:t xml:space="preserve">от 30.03.2017 № 20 </w:t>
      </w:r>
      <w:r w:rsidR="00A04EE3">
        <w:rPr>
          <w:sz w:val="26"/>
          <w:szCs w:val="26"/>
        </w:rPr>
        <w:t>«</w:t>
      </w:r>
      <w:r w:rsidR="00A04EE3" w:rsidRPr="00A04EE3">
        <w:rPr>
          <w:sz w:val="26"/>
          <w:szCs w:val="26"/>
        </w:rPr>
        <w:t>Об утверждении Порядка составления и утверждения плана финансово-хозяйственной деятельности государственных бюджетных учреждений, подведомственных Аппарату Администрации Ненецкого автономного округа</w:t>
      </w:r>
      <w:r w:rsidR="00A04EE3">
        <w:rPr>
          <w:sz w:val="26"/>
          <w:szCs w:val="26"/>
        </w:rPr>
        <w:t>».</w:t>
      </w:r>
    </w:p>
    <w:p w:rsidR="0071280D" w:rsidRPr="004E2852" w:rsidRDefault="0071280D" w:rsidP="00322AF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E2852">
        <w:rPr>
          <w:sz w:val="26"/>
          <w:szCs w:val="26"/>
        </w:rPr>
        <w:t>. </w:t>
      </w:r>
      <w:r w:rsidRPr="00EC4259">
        <w:rPr>
          <w:sz w:val="26"/>
          <w:szCs w:val="26"/>
        </w:rPr>
        <w:t>Настоящий приказ вступает в силу со дня</w:t>
      </w:r>
      <w:r>
        <w:rPr>
          <w:sz w:val="26"/>
          <w:szCs w:val="26"/>
        </w:rPr>
        <w:t xml:space="preserve"> его официального опубликования и распространяет свое действие на правоотношения, возникшие </w:t>
      </w:r>
      <w:r w:rsidR="00F657BB">
        <w:rPr>
          <w:sz w:val="26"/>
          <w:szCs w:val="26"/>
        </w:rPr>
        <w:br/>
      </w:r>
      <w:r w:rsidRPr="004E2852">
        <w:rPr>
          <w:sz w:val="26"/>
          <w:szCs w:val="26"/>
        </w:rPr>
        <w:t xml:space="preserve">с 1 </w:t>
      </w:r>
      <w:r w:rsidR="00837006">
        <w:rPr>
          <w:sz w:val="26"/>
          <w:szCs w:val="26"/>
        </w:rPr>
        <w:t>апреля</w:t>
      </w:r>
      <w:r w:rsidRPr="004E2852">
        <w:rPr>
          <w:sz w:val="26"/>
          <w:szCs w:val="26"/>
        </w:rPr>
        <w:t xml:space="preserve"> 2019 года.</w:t>
      </w:r>
    </w:p>
    <w:p w:rsidR="0071280D" w:rsidRDefault="0071280D" w:rsidP="0071280D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71280D" w:rsidRDefault="0071280D" w:rsidP="0071280D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71280D" w:rsidRPr="004E2852" w:rsidRDefault="0071280D" w:rsidP="0071280D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7B7E11" w:rsidRPr="00A35A41" w:rsidRDefault="0071280D" w:rsidP="007B7E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B7E11" w:rsidRPr="00A35A41">
        <w:rPr>
          <w:sz w:val="26"/>
          <w:szCs w:val="26"/>
        </w:rPr>
        <w:t>уководитель Аппарата Администрации</w:t>
      </w:r>
    </w:p>
    <w:p w:rsidR="007B7E11" w:rsidRDefault="007B7E11" w:rsidP="007B7E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35A41">
        <w:rPr>
          <w:sz w:val="26"/>
          <w:szCs w:val="26"/>
        </w:rPr>
        <w:t>Ненецкого а</w:t>
      </w:r>
      <w:bookmarkStart w:id="1" w:name="_GoBack"/>
      <w:bookmarkEnd w:id="1"/>
      <w:r w:rsidRPr="00A35A41">
        <w:rPr>
          <w:sz w:val="26"/>
          <w:szCs w:val="26"/>
        </w:rPr>
        <w:t xml:space="preserve">втономного округа                                     </w:t>
      </w:r>
      <w:r w:rsidR="001218F3" w:rsidRPr="00A35A41">
        <w:rPr>
          <w:sz w:val="26"/>
          <w:szCs w:val="26"/>
        </w:rPr>
        <w:t xml:space="preserve">           </w:t>
      </w:r>
      <w:r w:rsidRPr="00A35A41">
        <w:rPr>
          <w:sz w:val="26"/>
          <w:szCs w:val="26"/>
        </w:rPr>
        <w:t xml:space="preserve">                 </w:t>
      </w:r>
      <w:bookmarkStart w:id="2" w:name="P27"/>
      <w:bookmarkStart w:id="3" w:name="Par94"/>
      <w:bookmarkEnd w:id="2"/>
      <w:bookmarkEnd w:id="3"/>
      <w:r w:rsidR="0071280D">
        <w:rPr>
          <w:sz w:val="26"/>
          <w:szCs w:val="26"/>
        </w:rPr>
        <w:t xml:space="preserve">     Д.В. Рожин</w:t>
      </w:r>
    </w:p>
    <w:sectPr w:rsidR="007B7E11" w:rsidSect="0005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82E"/>
    <w:multiLevelType w:val="hybridMultilevel"/>
    <w:tmpl w:val="D6A88DF2"/>
    <w:lvl w:ilvl="0" w:tplc="FB720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F5C1A"/>
    <w:multiLevelType w:val="hybridMultilevel"/>
    <w:tmpl w:val="3B1AC9F0"/>
    <w:lvl w:ilvl="0" w:tplc="385C72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B4202"/>
    <w:multiLevelType w:val="hybridMultilevel"/>
    <w:tmpl w:val="3B1AC9F0"/>
    <w:lvl w:ilvl="0" w:tplc="385C72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D1"/>
    <w:rsid w:val="00001F02"/>
    <w:rsid w:val="00052FD1"/>
    <w:rsid w:val="000A44AF"/>
    <w:rsid w:val="000D15F2"/>
    <w:rsid w:val="000F015A"/>
    <w:rsid w:val="000F50F0"/>
    <w:rsid w:val="000F76FD"/>
    <w:rsid w:val="001123E2"/>
    <w:rsid w:val="001218F3"/>
    <w:rsid w:val="00165842"/>
    <w:rsid w:val="0017781B"/>
    <w:rsid w:val="00206043"/>
    <w:rsid w:val="002277C5"/>
    <w:rsid w:val="002B33DA"/>
    <w:rsid w:val="00322AF6"/>
    <w:rsid w:val="003436A4"/>
    <w:rsid w:val="00355C24"/>
    <w:rsid w:val="003B7308"/>
    <w:rsid w:val="003E21D7"/>
    <w:rsid w:val="00402FB1"/>
    <w:rsid w:val="00424F81"/>
    <w:rsid w:val="00466748"/>
    <w:rsid w:val="004B05F7"/>
    <w:rsid w:val="005215E1"/>
    <w:rsid w:val="005C210F"/>
    <w:rsid w:val="005C73F3"/>
    <w:rsid w:val="005D05A5"/>
    <w:rsid w:val="005D5658"/>
    <w:rsid w:val="00642AF4"/>
    <w:rsid w:val="00671328"/>
    <w:rsid w:val="006754C0"/>
    <w:rsid w:val="006A5C44"/>
    <w:rsid w:val="006E5FEF"/>
    <w:rsid w:val="0071280D"/>
    <w:rsid w:val="0073385C"/>
    <w:rsid w:val="0074293E"/>
    <w:rsid w:val="0074529F"/>
    <w:rsid w:val="007B7E11"/>
    <w:rsid w:val="00837006"/>
    <w:rsid w:val="0086723A"/>
    <w:rsid w:val="00890B75"/>
    <w:rsid w:val="00903EEB"/>
    <w:rsid w:val="00931960"/>
    <w:rsid w:val="00932227"/>
    <w:rsid w:val="00936653"/>
    <w:rsid w:val="009628A0"/>
    <w:rsid w:val="00A04EE3"/>
    <w:rsid w:val="00A3266E"/>
    <w:rsid w:val="00A35A41"/>
    <w:rsid w:val="00A45A33"/>
    <w:rsid w:val="00B71594"/>
    <w:rsid w:val="00BC62DE"/>
    <w:rsid w:val="00BC78FE"/>
    <w:rsid w:val="00BD080F"/>
    <w:rsid w:val="00BD6EDB"/>
    <w:rsid w:val="00C06ABD"/>
    <w:rsid w:val="00C33D44"/>
    <w:rsid w:val="00CE5A71"/>
    <w:rsid w:val="00E0053A"/>
    <w:rsid w:val="00E03DD8"/>
    <w:rsid w:val="00E23825"/>
    <w:rsid w:val="00E26BEC"/>
    <w:rsid w:val="00F1340F"/>
    <w:rsid w:val="00F657B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4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308"/>
    <w:pPr>
      <w:keepNext/>
      <w:spacing w:after="80"/>
      <w:jc w:val="center"/>
      <w:outlineLvl w:val="0"/>
    </w:pPr>
    <w:rPr>
      <w:b/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B7308"/>
    <w:pPr>
      <w:keepNext/>
      <w:spacing w:before="240" w:after="80"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B7308"/>
    <w:pPr>
      <w:keepNext/>
      <w:spacing w:after="80"/>
      <w:jc w:val="center"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7308"/>
    <w:rPr>
      <w:b/>
      <w:sz w:val="26"/>
    </w:rPr>
  </w:style>
  <w:style w:type="character" w:customStyle="1" w:styleId="20">
    <w:name w:val="Заголовок 2 Знак"/>
    <w:link w:val="2"/>
    <w:rsid w:val="003B7308"/>
    <w:rPr>
      <w:b/>
      <w:sz w:val="24"/>
    </w:rPr>
  </w:style>
  <w:style w:type="character" w:customStyle="1" w:styleId="30">
    <w:name w:val="Заголовок 3 Знак"/>
    <w:basedOn w:val="a0"/>
    <w:link w:val="3"/>
    <w:rsid w:val="003B7308"/>
    <w:rPr>
      <w:sz w:val="28"/>
    </w:rPr>
  </w:style>
  <w:style w:type="paragraph" w:customStyle="1" w:styleId="ConsPlusNormal">
    <w:name w:val="ConsPlusNormal"/>
    <w:uiPriority w:val="99"/>
    <w:rsid w:val="00052FD1"/>
    <w:pPr>
      <w:widowControl w:val="0"/>
      <w:autoSpaceDE w:val="0"/>
      <w:autoSpaceDN w:val="0"/>
      <w:spacing w:after="0"/>
    </w:pPr>
    <w:rPr>
      <w:sz w:val="24"/>
      <w:lang w:eastAsia="ru-RU"/>
    </w:rPr>
  </w:style>
  <w:style w:type="paragraph" w:styleId="a3">
    <w:name w:val="List Paragraph"/>
    <w:basedOn w:val="a"/>
    <w:uiPriority w:val="34"/>
    <w:qFormat/>
    <w:rsid w:val="007B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4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308"/>
    <w:pPr>
      <w:keepNext/>
      <w:spacing w:after="80"/>
      <w:jc w:val="center"/>
      <w:outlineLvl w:val="0"/>
    </w:pPr>
    <w:rPr>
      <w:b/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B7308"/>
    <w:pPr>
      <w:keepNext/>
      <w:spacing w:before="240" w:after="80"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B7308"/>
    <w:pPr>
      <w:keepNext/>
      <w:spacing w:after="80"/>
      <w:jc w:val="center"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7308"/>
    <w:rPr>
      <w:b/>
      <w:sz w:val="26"/>
    </w:rPr>
  </w:style>
  <w:style w:type="character" w:customStyle="1" w:styleId="20">
    <w:name w:val="Заголовок 2 Знак"/>
    <w:link w:val="2"/>
    <w:rsid w:val="003B7308"/>
    <w:rPr>
      <w:b/>
      <w:sz w:val="24"/>
    </w:rPr>
  </w:style>
  <w:style w:type="character" w:customStyle="1" w:styleId="30">
    <w:name w:val="Заголовок 3 Знак"/>
    <w:basedOn w:val="a0"/>
    <w:link w:val="3"/>
    <w:rsid w:val="003B7308"/>
    <w:rPr>
      <w:sz w:val="28"/>
    </w:rPr>
  </w:style>
  <w:style w:type="paragraph" w:customStyle="1" w:styleId="ConsPlusNormal">
    <w:name w:val="ConsPlusNormal"/>
    <w:uiPriority w:val="99"/>
    <w:rsid w:val="00052FD1"/>
    <w:pPr>
      <w:widowControl w:val="0"/>
      <w:autoSpaceDE w:val="0"/>
      <w:autoSpaceDN w:val="0"/>
      <w:spacing w:after="0"/>
    </w:pPr>
    <w:rPr>
      <w:sz w:val="24"/>
      <w:lang w:eastAsia="ru-RU"/>
    </w:rPr>
  </w:style>
  <w:style w:type="paragraph" w:styleId="a3">
    <w:name w:val="List Paragraph"/>
    <w:basedOn w:val="a"/>
    <w:uiPriority w:val="34"/>
    <w:qFormat/>
    <w:rsid w:val="007B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6267EB13CEC56DA405F3A6BAF6A11E511400A83CDDB20CDA1CB531CD9233F354729133363C90a3W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6267EB13CEC56DA405F3A6BAF6A11E511400A83CDDB20CDA1CB531CD9233F354729133363C90a3W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2659CF1602B12BD9D76267EB13CEC56DA405F3A6BAF6A11E511400A83CDDB20CDA1CB531CD9233F354729133363C90a3W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51EC8FC95D07CBA19CAA40EC66B9960A0A8414A910E477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CEF0-D7BB-473F-98FB-850EC8F2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Шелух</dc:creator>
  <cp:lastModifiedBy>Елена Ивановна Февралева</cp:lastModifiedBy>
  <cp:revision>19</cp:revision>
  <cp:lastPrinted>2019-02-25T11:18:00Z</cp:lastPrinted>
  <dcterms:created xsi:type="dcterms:W3CDTF">2019-02-13T09:02:00Z</dcterms:created>
  <dcterms:modified xsi:type="dcterms:W3CDTF">2019-02-25T13:20:00Z</dcterms:modified>
</cp:coreProperties>
</file>